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5C5" w:rsidRPr="00C765C5" w:rsidRDefault="00C765C5" w:rsidP="00C765C5">
      <w:pPr>
        <w:shd w:val="clear" w:color="auto" w:fill="FFFFFF"/>
        <w:spacing w:before="180" w:after="180" w:line="330" w:lineRule="atLeast"/>
        <w:textAlignment w:val="baseline"/>
        <w:outlineLvl w:val="0"/>
        <w:rPr>
          <w:rFonts w:ascii="inherit" w:eastAsia="Times New Roman" w:hAnsi="inherit" w:cs="Helvetica"/>
          <w:b/>
          <w:bCs/>
          <w:color w:val="333333"/>
          <w:kern w:val="36"/>
          <w:sz w:val="48"/>
          <w:szCs w:val="48"/>
          <w:bdr w:val="none" w:sz="0" w:space="0" w:color="auto" w:frame="1"/>
          <w:lang w:eastAsia="en-GB"/>
        </w:rPr>
      </w:pPr>
      <w:r w:rsidRPr="00C765C5">
        <w:rPr>
          <w:rFonts w:ascii="inherit" w:eastAsia="Times New Roman" w:hAnsi="inherit" w:cs="Helvetica"/>
          <w:b/>
          <w:bCs/>
          <w:color w:val="333333"/>
          <w:kern w:val="36"/>
          <w:sz w:val="48"/>
          <w:szCs w:val="48"/>
          <w:bdr w:val="none" w:sz="0" w:space="0" w:color="auto" w:frame="1"/>
          <w:lang w:eastAsia="en-GB"/>
        </w:rPr>
        <w:t>Watch out for digital nerves</w:t>
      </w:r>
    </w:p>
    <w:p w:rsidR="00C765C5" w:rsidRPr="00C765C5" w:rsidRDefault="00C765C5" w:rsidP="00C765C5">
      <w:pPr>
        <w:shd w:val="clear" w:color="auto" w:fill="FFFFFF"/>
        <w:spacing w:after="0" w:line="33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GB"/>
        </w:rPr>
      </w:pPr>
      <w:r w:rsidRPr="00C765C5">
        <w:rPr>
          <w:rFonts w:ascii="inherit" w:eastAsia="Times New Roman" w:hAnsi="inherit" w:cs="Helvetica"/>
          <w:i/>
          <w:iCs/>
          <w:color w:val="333333"/>
          <w:sz w:val="24"/>
          <w:szCs w:val="24"/>
          <w:lang w:eastAsia="en-GB"/>
        </w:rPr>
        <w:t>BMJ</w:t>
      </w:r>
      <w:r w:rsidRPr="00C765C5">
        <w:rPr>
          <w:rFonts w:ascii="inherit" w:eastAsia="Times New Roman" w:hAnsi="inherit" w:cs="Helvetica"/>
          <w:color w:val="333333"/>
          <w:sz w:val="24"/>
          <w:szCs w:val="24"/>
          <w:lang w:eastAsia="en-GB"/>
        </w:rPr>
        <w:t> </w:t>
      </w:r>
      <w:r w:rsidRPr="00C765C5">
        <w:rPr>
          <w:rFonts w:ascii="inherit" w:eastAsia="Times New Roman" w:hAnsi="inherit" w:cs="Helvetica"/>
          <w:color w:val="555555"/>
          <w:sz w:val="24"/>
          <w:szCs w:val="24"/>
          <w:lang w:eastAsia="en-GB"/>
        </w:rPr>
        <w:t>2007</w:t>
      </w:r>
      <w:r w:rsidRPr="00C765C5">
        <w:rPr>
          <w:rFonts w:ascii="inherit" w:eastAsia="Times New Roman" w:hAnsi="inherit" w:cs="Helvetica"/>
          <w:color w:val="333333"/>
          <w:sz w:val="24"/>
          <w:szCs w:val="24"/>
          <w:lang w:eastAsia="en-GB"/>
        </w:rPr>
        <w:t>; </w:t>
      </w:r>
      <w:r w:rsidRPr="00C765C5">
        <w:rPr>
          <w:rFonts w:ascii="inherit" w:eastAsia="Times New Roman" w:hAnsi="inherit" w:cs="Helvetica"/>
          <w:color w:val="555555"/>
          <w:sz w:val="24"/>
          <w:szCs w:val="24"/>
          <w:lang w:eastAsia="en-GB"/>
        </w:rPr>
        <w:t>334</w:t>
      </w:r>
      <w:r w:rsidRPr="00C765C5">
        <w:rPr>
          <w:rFonts w:ascii="inherit" w:eastAsia="Times New Roman" w:hAnsi="inherit" w:cs="Helvetica"/>
          <w:color w:val="333333"/>
          <w:sz w:val="24"/>
          <w:szCs w:val="24"/>
          <w:lang w:eastAsia="en-GB"/>
        </w:rPr>
        <w:t> </w:t>
      </w:r>
      <w:proofErr w:type="spellStart"/>
      <w:r w:rsidRPr="00C765C5">
        <w:rPr>
          <w:rFonts w:ascii="inherit" w:eastAsia="Times New Roman" w:hAnsi="inherit" w:cs="Helvetica"/>
          <w:color w:val="333333"/>
          <w:sz w:val="24"/>
          <w:szCs w:val="24"/>
          <w:lang w:eastAsia="en-GB"/>
        </w:rPr>
        <w:t>doi</w:t>
      </w:r>
      <w:proofErr w:type="spellEnd"/>
      <w:r w:rsidRPr="00C765C5">
        <w:rPr>
          <w:rFonts w:ascii="inherit" w:eastAsia="Times New Roman" w:hAnsi="inherit" w:cs="Helvetica"/>
          <w:color w:val="333333"/>
          <w:sz w:val="24"/>
          <w:szCs w:val="24"/>
          <w:lang w:eastAsia="en-GB"/>
        </w:rPr>
        <w:t>: http://dx.doi.org/10.1136/bmj.39241.429201.3A </w:t>
      </w:r>
      <w:r w:rsidRPr="00C765C5">
        <w:rPr>
          <w:rFonts w:ascii="inherit" w:eastAsia="Times New Roman" w:hAnsi="inherit" w:cs="Helvetica"/>
          <w:color w:val="555555"/>
          <w:sz w:val="24"/>
          <w:szCs w:val="24"/>
          <w:lang w:eastAsia="en-GB"/>
        </w:rPr>
        <w:t>(Published 14 June 2007</w:t>
      </w:r>
      <w:proofErr w:type="gramStart"/>
      <w:r w:rsidRPr="00C765C5">
        <w:rPr>
          <w:rFonts w:ascii="inherit" w:eastAsia="Times New Roman" w:hAnsi="inherit" w:cs="Helvetica"/>
          <w:color w:val="555555"/>
          <w:sz w:val="24"/>
          <w:szCs w:val="24"/>
          <w:lang w:eastAsia="en-GB"/>
        </w:rPr>
        <w:t>)</w:t>
      </w:r>
      <w:r w:rsidRPr="00C765C5">
        <w:rPr>
          <w:rFonts w:ascii="inherit" w:eastAsia="Times New Roman" w:hAnsi="inherit" w:cs="Helvetica"/>
          <w:color w:val="333333"/>
          <w:sz w:val="24"/>
          <w:szCs w:val="24"/>
          <w:lang w:eastAsia="en-GB"/>
        </w:rPr>
        <w:t>Cite</w:t>
      </w:r>
      <w:proofErr w:type="gramEnd"/>
      <w:r w:rsidRPr="00C765C5">
        <w:rPr>
          <w:rFonts w:ascii="inherit" w:eastAsia="Times New Roman" w:hAnsi="inherit" w:cs="Helvetica"/>
          <w:color w:val="333333"/>
          <w:sz w:val="24"/>
          <w:szCs w:val="24"/>
          <w:lang w:eastAsia="en-GB"/>
        </w:rPr>
        <w:t xml:space="preserve"> this as: BMJ 2007;334:1236</w:t>
      </w:r>
    </w:p>
    <w:p w:rsidR="00C765C5" w:rsidRPr="00C765C5" w:rsidRDefault="00C765C5" w:rsidP="00C765C5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GB"/>
        </w:rPr>
      </w:pPr>
      <w:hyperlink r:id="rId5" w:history="1">
        <w:r w:rsidRPr="00C765C5">
          <w:rPr>
            <w:rFonts w:ascii="inherit" w:eastAsia="Times New Roman" w:hAnsi="inherit" w:cs="Helvetica"/>
            <w:color w:val="2A6EBB"/>
            <w:sz w:val="24"/>
            <w:szCs w:val="24"/>
            <w:u w:val="single"/>
            <w:lang w:eastAsia="en-GB"/>
          </w:rPr>
          <w:t>Article</w:t>
        </w:r>
      </w:hyperlink>
    </w:p>
    <w:p w:rsidR="00C765C5" w:rsidRPr="00C765C5" w:rsidRDefault="00C765C5" w:rsidP="00C765C5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GB"/>
        </w:rPr>
      </w:pPr>
      <w:hyperlink r:id="rId6" w:history="1">
        <w:r w:rsidRPr="00C765C5">
          <w:rPr>
            <w:rFonts w:ascii="inherit" w:eastAsia="Times New Roman" w:hAnsi="inherit" w:cs="Helvetica"/>
            <w:color w:val="333333"/>
            <w:sz w:val="24"/>
            <w:szCs w:val="24"/>
            <w:u w:val="single"/>
            <w:lang w:eastAsia="en-GB"/>
          </w:rPr>
          <w:t>Related content</w:t>
        </w:r>
      </w:hyperlink>
    </w:p>
    <w:p w:rsidR="00C765C5" w:rsidRPr="00C765C5" w:rsidRDefault="00C765C5" w:rsidP="00C765C5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GB"/>
        </w:rPr>
      </w:pPr>
      <w:hyperlink r:id="rId7" w:history="1">
        <w:r w:rsidRPr="00C765C5">
          <w:rPr>
            <w:rFonts w:ascii="inherit" w:eastAsia="Times New Roman" w:hAnsi="inherit" w:cs="Helvetica"/>
            <w:color w:val="333333"/>
            <w:sz w:val="24"/>
            <w:szCs w:val="24"/>
            <w:u w:val="single"/>
            <w:lang w:eastAsia="en-GB"/>
          </w:rPr>
          <w:t>Metrics</w:t>
        </w:r>
      </w:hyperlink>
    </w:p>
    <w:p w:rsidR="00C765C5" w:rsidRPr="00C765C5" w:rsidRDefault="00C765C5" w:rsidP="00C765C5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GB"/>
        </w:rPr>
      </w:pPr>
      <w:hyperlink r:id="rId8" w:history="1">
        <w:r w:rsidRPr="00C765C5">
          <w:rPr>
            <w:rFonts w:ascii="inherit" w:eastAsia="Times New Roman" w:hAnsi="inherit" w:cs="Helvetica"/>
            <w:color w:val="333333"/>
            <w:sz w:val="24"/>
            <w:szCs w:val="24"/>
            <w:u w:val="single"/>
            <w:lang w:eastAsia="en-GB"/>
          </w:rPr>
          <w:t>Responses</w:t>
        </w:r>
      </w:hyperlink>
    </w:p>
    <w:p w:rsidR="00C765C5" w:rsidRPr="00C765C5" w:rsidRDefault="00C765C5" w:rsidP="00C765C5">
      <w:pPr>
        <w:numPr>
          <w:ilvl w:val="0"/>
          <w:numId w:val="2"/>
        </w:numPr>
        <w:shd w:val="clear" w:color="auto" w:fill="FFFFFF"/>
        <w:spacing w:after="0" w:line="264" w:lineRule="atLeast"/>
        <w:ind w:left="0"/>
        <w:textAlignment w:val="baseline"/>
        <w:rPr>
          <w:rFonts w:ascii="inherit" w:eastAsia="Times New Roman" w:hAnsi="inherit" w:cs="Helvetica"/>
          <w:i/>
          <w:iCs/>
          <w:color w:val="333333"/>
          <w:sz w:val="24"/>
          <w:szCs w:val="24"/>
          <w:lang w:eastAsia="en-GB"/>
        </w:rPr>
      </w:pPr>
      <w:r w:rsidRPr="00C765C5">
        <w:rPr>
          <w:rFonts w:ascii="inherit" w:eastAsia="Times New Roman" w:hAnsi="inherit" w:cs="Helvetica"/>
          <w:i/>
          <w:iCs/>
          <w:color w:val="333333"/>
          <w:sz w:val="24"/>
          <w:szCs w:val="24"/>
          <w:lang w:eastAsia="en-GB"/>
        </w:rPr>
        <w:t>Bo Povlsen, consultant orthopaedic surgeon</w:t>
      </w:r>
    </w:p>
    <w:p w:rsidR="00C765C5" w:rsidRPr="00C765C5" w:rsidRDefault="00C765C5" w:rsidP="00C765C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GB"/>
        </w:rPr>
      </w:pPr>
      <w:hyperlink r:id="rId9" w:history="1">
        <w:r w:rsidRPr="00C765C5">
          <w:rPr>
            <w:rFonts w:ascii="inherit" w:eastAsia="Times New Roman" w:hAnsi="inherit" w:cs="Helvetica"/>
            <w:color w:val="2A6EBB"/>
            <w:sz w:val="26"/>
            <w:u w:val="single"/>
            <w:lang w:eastAsia="en-GB"/>
          </w:rPr>
          <w:t>Author affiliations</w:t>
        </w:r>
      </w:hyperlink>
    </w:p>
    <w:p w:rsidR="00C765C5" w:rsidRPr="00C765C5" w:rsidRDefault="00C765C5" w:rsidP="00C765C5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GB"/>
        </w:rPr>
      </w:pPr>
      <w:hyperlink r:id="rId10" w:history="1">
        <w:r w:rsidRPr="00C765C5">
          <w:rPr>
            <w:rFonts w:ascii="inherit" w:eastAsia="Times New Roman" w:hAnsi="inherit" w:cs="Helvetica"/>
            <w:color w:val="2A6EBB"/>
            <w:sz w:val="24"/>
            <w:szCs w:val="24"/>
            <w:u w:val="single"/>
            <w:lang w:eastAsia="en-GB"/>
          </w:rPr>
          <w:t>bo@manusmedical.com</w:t>
        </w:r>
      </w:hyperlink>
    </w:p>
    <w:p w:rsidR="00C765C5" w:rsidRPr="00C765C5" w:rsidRDefault="00C765C5" w:rsidP="00C765C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GB"/>
        </w:rPr>
      </w:pPr>
      <w:r w:rsidRPr="00C765C5">
        <w:rPr>
          <w:rFonts w:ascii="inherit" w:eastAsia="Times New Roman" w:hAnsi="inherit" w:cs="Helvetica"/>
          <w:color w:val="333333"/>
          <w:sz w:val="24"/>
          <w:szCs w:val="24"/>
          <w:lang w:eastAsia="en-GB"/>
        </w:rPr>
        <w:t xml:space="preserve">As a hand surgeon, I was concerned about the bottom right picture in figure 3 of the article by </w:t>
      </w:r>
      <w:proofErr w:type="spellStart"/>
      <w:r w:rsidRPr="00C765C5">
        <w:rPr>
          <w:rFonts w:ascii="inherit" w:eastAsia="Times New Roman" w:hAnsi="inherit" w:cs="Helvetica"/>
          <w:color w:val="333333"/>
          <w:sz w:val="24"/>
          <w:szCs w:val="24"/>
          <w:lang w:eastAsia="en-GB"/>
        </w:rPr>
        <w:t>Lauria</w:t>
      </w:r>
      <w:proofErr w:type="spellEnd"/>
      <w:r w:rsidRPr="00C765C5">
        <w:rPr>
          <w:rFonts w:ascii="inherit" w:eastAsia="Times New Roman" w:hAnsi="inherit" w:cs="Helvetica"/>
          <w:color w:val="333333"/>
          <w:sz w:val="24"/>
          <w:szCs w:val="24"/>
          <w:lang w:eastAsia="en-GB"/>
        </w:rPr>
        <w:t xml:space="preserve"> and Lombardi, which seems to show that a skin biopsy had been taken from the </w:t>
      </w:r>
      <w:proofErr w:type="spellStart"/>
      <w:r w:rsidRPr="00C765C5">
        <w:rPr>
          <w:rFonts w:ascii="inherit" w:eastAsia="Times New Roman" w:hAnsi="inherit" w:cs="Helvetica"/>
          <w:color w:val="333333"/>
          <w:sz w:val="24"/>
          <w:szCs w:val="24"/>
          <w:lang w:eastAsia="en-GB"/>
        </w:rPr>
        <w:t>radiovolar</w:t>
      </w:r>
      <w:proofErr w:type="spellEnd"/>
      <w:r w:rsidRPr="00C765C5">
        <w:rPr>
          <w:rFonts w:ascii="inherit" w:eastAsia="Times New Roman" w:hAnsi="inherit" w:cs="Helvetica"/>
          <w:color w:val="333333"/>
          <w:sz w:val="24"/>
          <w:szCs w:val="24"/>
          <w:lang w:eastAsia="en-GB"/>
        </w:rPr>
        <w:t xml:space="preserve"> skin of the left index finger.</w:t>
      </w:r>
      <w:hyperlink r:id="rId11" w:anchor="ref-1" w:history="1">
        <w:r w:rsidRPr="00C765C5">
          <w:rPr>
            <w:rFonts w:ascii="inherit" w:eastAsia="Times New Roman" w:hAnsi="inherit" w:cs="Helvetica"/>
            <w:b/>
            <w:bCs/>
            <w:color w:val="2A6EBB"/>
            <w:sz w:val="15"/>
            <w:u w:val="single"/>
            <w:lang w:eastAsia="en-GB"/>
          </w:rPr>
          <w:t>1</w:t>
        </w:r>
      </w:hyperlink>
      <w:r w:rsidRPr="00C765C5">
        <w:rPr>
          <w:rFonts w:ascii="inherit" w:eastAsia="Times New Roman" w:hAnsi="inherit" w:cs="Helvetica"/>
          <w:color w:val="333333"/>
          <w:sz w:val="24"/>
          <w:szCs w:val="24"/>
          <w:lang w:eastAsia="en-GB"/>
        </w:rPr>
        <w:t xml:space="preserve"> In the summary points box it was suggested that a skin biopsy was easy and almost painless. Furthermore, nowhere was there any indication that potential injuries could be caused by the use of this technique. </w:t>
      </w:r>
      <w:proofErr w:type="gramStart"/>
      <w:r w:rsidRPr="00C765C5">
        <w:rPr>
          <w:rFonts w:ascii="inherit" w:eastAsia="Times New Roman" w:hAnsi="inherit" w:cs="Helvetica"/>
          <w:color w:val="333333"/>
          <w:sz w:val="24"/>
          <w:szCs w:val="24"/>
          <w:lang w:eastAsia="en-GB"/>
        </w:rPr>
        <w:t xml:space="preserve">Skin biopsy as indicated above carries a high risk of causing a digital nerve injury leading to a </w:t>
      </w:r>
      <w:proofErr w:type="spellStart"/>
      <w:r w:rsidRPr="00C765C5">
        <w:rPr>
          <w:rFonts w:ascii="inherit" w:eastAsia="Times New Roman" w:hAnsi="inherit" w:cs="Helvetica"/>
          <w:color w:val="333333"/>
          <w:sz w:val="24"/>
          <w:szCs w:val="24"/>
          <w:lang w:eastAsia="en-GB"/>
        </w:rPr>
        <w:t>neuroma</w:t>
      </w:r>
      <w:proofErr w:type="spellEnd"/>
      <w:r w:rsidRPr="00C765C5">
        <w:rPr>
          <w:rFonts w:ascii="inherit" w:eastAsia="Times New Roman" w:hAnsi="inherit" w:cs="Helvetica"/>
          <w:color w:val="333333"/>
          <w:sz w:val="24"/>
          <w:szCs w:val="24"/>
          <w:lang w:eastAsia="en-GB"/>
        </w:rPr>
        <w:t xml:space="preserve"> causing chronic pain, which may require reconstructive surgery.</w:t>
      </w:r>
      <w:proofErr w:type="gramEnd"/>
      <w:r w:rsidRPr="00C765C5">
        <w:rPr>
          <w:rFonts w:ascii="inherit" w:eastAsia="Times New Roman" w:hAnsi="inherit" w:cs="Helvetica"/>
          <w:color w:val="333333"/>
          <w:sz w:val="24"/>
          <w:szCs w:val="24"/>
          <w:lang w:eastAsia="en-GB"/>
        </w:rPr>
        <w:t xml:space="preserve"> If </w:t>
      </w:r>
      <w:proofErr w:type="spellStart"/>
      <w:r w:rsidRPr="00C765C5">
        <w:rPr>
          <w:rFonts w:ascii="inherit" w:eastAsia="Times New Roman" w:hAnsi="inherit" w:cs="Helvetica"/>
          <w:color w:val="333333"/>
          <w:sz w:val="24"/>
          <w:szCs w:val="24"/>
          <w:lang w:eastAsia="en-GB"/>
        </w:rPr>
        <w:t>volar</w:t>
      </w:r>
      <w:proofErr w:type="spellEnd"/>
      <w:r w:rsidRPr="00C765C5">
        <w:rPr>
          <w:rFonts w:ascii="inherit" w:eastAsia="Times New Roman" w:hAnsi="inherit" w:cs="Helvetica"/>
          <w:color w:val="333333"/>
          <w:sz w:val="24"/>
          <w:szCs w:val="24"/>
          <w:lang w:eastAsia="en-GB"/>
        </w:rPr>
        <w:t xml:space="preserve"> digital skin biopsies are required then it is much safer to harvest these in the midline of the finger, but patients should be warned of the potential nerve injury and </w:t>
      </w:r>
      <w:proofErr w:type="spellStart"/>
      <w:r w:rsidRPr="00C765C5">
        <w:rPr>
          <w:rFonts w:ascii="inherit" w:eastAsia="Times New Roman" w:hAnsi="inherit" w:cs="Helvetica"/>
          <w:color w:val="333333"/>
          <w:sz w:val="24"/>
          <w:szCs w:val="24"/>
          <w:lang w:eastAsia="en-GB"/>
        </w:rPr>
        <w:t>neuroma</w:t>
      </w:r>
      <w:proofErr w:type="spellEnd"/>
      <w:r w:rsidRPr="00C765C5">
        <w:rPr>
          <w:rFonts w:ascii="inherit" w:eastAsia="Times New Roman" w:hAnsi="inherit" w:cs="Helvetica"/>
          <w:color w:val="333333"/>
          <w:sz w:val="24"/>
          <w:szCs w:val="24"/>
          <w:lang w:eastAsia="en-GB"/>
        </w:rPr>
        <w:t xml:space="preserve"> risk as important nerves are only a few millimetres under the skin surface on fingers.</w:t>
      </w:r>
    </w:p>
    <w:p w:rsidR="00C765C5" w:rsidRPr="00C765C5" w:rsidRDefault="00C765C5" w:rsidP="00C765C5">
      <w:pPr>
        <w:shd w:val="clear" w:color="auto" w:fill="FFFFFF"/>
        <w:spacing w:after="0" w:line="330" w:lineRule="atLeast"/>
        <w:textAlignment w:val="baseline"/>
        <w:outlineLvl w:val="1"/>
        <w:rPr>
          <w:rFonts w:ascii="inherit" w:eastAsia="Times New Roman" w:hAnsi="inherit" w:cs="Helvetica"/>
          <w:b/>
          <w:bCs/>
          <w:color w:val="1C497D"/>
          <w:sz w:val="36"/>
          <w:szCs w:val="36"/>
          <w:lang w:eastAsia="en-GB"/>
        </w:rPr>
      </w:pPr>
      <w:r w:rsidRPr="00C765C5">
        <w:rPr>
          <w:rFonts w:ascii="inherit" w:eastAsia="Times New Roman" w:hAnsi="inherit" w:cs="Helvetica"/>
          <w:b/>
          <w:bCs/>
          <w:color w:val="1C497D"/>
          <w:sz w:val="36"/>
          <w:szCs w:val="36"/>
          <w:lang w:eastAsia="en-GB"/>
        </w:rPr>
        <w:t>Footnotes</w:t>
      </w:r>
    </w:p>
    <w:p w:rsidR="00C765C5" w:rsidRPr="00C765C5" w:rsidRDefault="00C765C5" w:rsidP="00C765C5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0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GB"/>
        </w:rPr>
      </w:pPr>
      <w:r w:rsidRPr="00C765C5">
        <w:rPr>
          <w:rFonts w:ascii="inherit" w:eastAsia="Times New Roman" w:hAnsi="inherit" w:cs="Helvetica"/>
          <w:color w:val="333333"/>
          <w:sz w:val="24"/>
          <w:szCs w:val="24"/>
          <w:lang w:eastAsia="en-GB"/>
        </w:rPr>
        <w:t>Competing interests: None declared.</w:t>
      </w:r>
    </w:p>
    <w:p w:rsidR="00C765C5" w:rsidRPr="00C765C5" w:rsidRDefault="00C765C5" w:rsidP="00C765C5">
      <w:pPr>
        <w:shd w:val="clear" w:color="auto" w:fill="FFFFFF"/>
        <w:spacing w:before="225" w:after="0" w:line="330" w:lineRule="atLeast"/>
        <w:textAlignment w:val="baseline"/>
        <w:outlineLvl w:val="1"/>
        <w:rPr>
          <w:rFonts w:ascii="inherit" w:eastAsia="Times New Roman" w:hAnsi="inherit" w:cs="Helvetica"/>
          <w:b/>
          <w:bCs/>
          <w:color w:val="1C497D"/>
          <w:sz w:val="36"/>
          <w:szCs w:val="36"/>
          <w:lang w:eastAsia="en-GB"/>
        </w:rPr>
      </w:pPr>
      <w:r w:rsidRPr="00C765C5">
        <w:rPr>
          <w:rFonts w:ascii="inherit" w:eastAsia="Times New Roman" w:hAnsi="inherit" w:cs="Helvetica"/>
          <w:b/>
          <w:bCs/>
          <w:color w:val="1C497D"/>
          <w:sz w:val="36"/>
          <w:szCs w:val="36"/>
          <w:lang w:eastAsia="en-GB"/>
        </w:rPr>
        <w:t>References</w:t>
      </w:r>
    </w:p>
    <w:p w:rsidR="00C765C5" w:rsidRPr="00C765C5" w:rsidRDefault="00C765C5" w:rsidP="00C765C5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333333"/>
          <w:lang w:eastAsia="en-GB"/>
        </w:rPr>
      </w:pPr>
      <w:hyperlink r:id="rId12" w:anchor="xref-ref-1-1" w:tooltip="View reference 1 in text" w:history="1">
        <w:r w:rsidRPr="00C765C5">
          <w:rPr>
            <w:rFonts w:ascii="Lucida Sans Unicode" w:eastAsia="Times New Roman" w:hAnsi="Lucida Sans Unicode" w:cs="Lucida Sans Unicode"/>
            <w:color w:val="2A6EBB"/>
            <w:u w:val="single"/>
            <w:lang w:eastAsia="en-GB"/>
          </w:rPr>
          <w:t>↵</w:t>
        </w:r>
      </w:hyperlink>
    </w:p>
    <w:p w:rsidR="00C765C5" w:rsidRPr="00C765C5" w:rsidRDefault="00C765C5" w:rsidP="00C765C5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Helvetica"/>
          <w:color w:val="333333"/>
          <w:lang w:eastAsia="en-GB"/>
        </w:rPr>
      </w:pPr>
      <w:proofErr w:type="spellStart"/>
      <w:r w:rsidRPr="00C765C5">
        <w:rPr>
          <w:rFonts w:ascii="inherit" w:eastAsia="Times New Roman" w:hAnsi="inherit" w:cs="Helvetica"/>
          <w:color w:val="333333"/>
          <w:lang w:eastAsia="en-GB"/>
        </w:rPr>
        <w:t>Lauria</w:t>
      </w:r>
      <w:proofErr w:type="spellEnd"/>
      <w:r w:rsidRPr="00C765C5">
        <w:rPr>
          <w:rFonts w:ascii="inherit" w:eastAsia="Times New Roman" w:hAnsi="inherit" w:cs="Helvetica"/>
          <w:color w:val="333333"/>
          <w:lang w:eastAsia="en-GB"/>
        </w:rPr>
        <w:t xml:space="preserve"> G, Lombardi R. Skin biopsy: a new tool for diagnosing peripheral neuropathy. BMJ2007</w:t>
      </w:r>
      <w:proofErr w:type="gramStart"/>
      <w:r w:rsidRPr="00C765C5">
        <w:rPr>
          <w:rFonts w:ascii="inherit" w:eastAsia="Times New Roman" w:hAnsi="inherit" w:cs="Helvetica"/>
          <w:color w:val="333333"/>
          <w:lang w:eastAsia="en-GB"/>
        </w:rPr>
        <w:t>;334:1159</w:t>
      </w:r>
      <w:proofErr w:type="gramEnd"/>
      <w:r w:rsidRPr="00C765C5">
        <w:rPr>
          <w:rFonts w:ascii="inherit" w:eastAsia="Times New Roman" w:hAnsi="inherit" w:cs="Helvetica"/>
          <w:color w:val="333333"/>
          <w:lang w:eastAsia="en-GB"/>
        </w:rPr>
        <w:t>-62. (2 June.)</w:t>
      </w:r>
    </w:p>
    <w:p w:rsidR="00C765C5" w:rsidRPr="00C765C5" w:rsidRDefault="00C765C5" w:rsidP="00C765C5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Helvetica"/>
          <w:color w:val="333333"/>
          <w:lang w:eastAsia="en-GB"/>
        </w:rPr>
      </w:pPr>
      <w:hyperlink r:id="rId13" w:history="1">
        <w:r w:rsidRPr="00C765C5">
          <w:rPr>
            <w:rFonts w:ascii="inherit" w:eastAsia="Times New Roman" w:hAnsi="inherit" w:cs="Helvetica"/>
            <w:color w:val="2A6EBB"/>
            <w:sz w:val="19"/>
            <w:u w:val="single"/>
            <w:lang w:eastAsia="en-GB"/>
          </w:rPr>
          <w:t>FREE Full Text</w:t>
        </w:r>
      </w:hyperlink>
    </w:p>
    <w:p w:rsidR="00D861B7" w:rsidRDefault="00D861B7"/>
    <w:sectPr w:rsidR="00D861B7" w:rsidSect="00D861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07AEE"/>
    <w:multiLevelType w:val="multilevel"/>
    <w:tmpl w:val="9F0C1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392E22"/>
    <w:multiLevelType w:val="multilevel"/>
    <w:tmpl w:val="1256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1B670F"/>
    <w:multiLevelType w:val="multilevel"/>
    <w:tmpl w:val="E5048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330D65"/>
    <w:multiLevelType w:val="multilevel"/>
    <w:tmpl w:val="2326B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944A15"/>
    <w:multiLevelType w:val="multilevel"/>
    <w:tmpl w:val="B4F6E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C765C5"/>
    <w:rsid w:val="00C765C5"/>
    <w:rsid w:val="00D86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1B7"/>
  </w:style>
  <w:style w:type="paragraph" w:styleId="Heading1">
    <w:name w:val="heading 1"/>
    <w:basedOn w:val="Normal"/>
    <w:link w:val="Heading1Char"/>
    <w:uiPriority w:val="9"/>
    <w:qFormat/>
    <w:rsid w:val="00C765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C765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65C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765C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TMLCite">
    <w:name w:val="HTML Cite"/>
    <w:basedOn w:val="DefaultParagraphFont"/>
    <w:uiPriority w:val="99"/>
    <w:semiHidden/>
    <w:unhideWhenUsed/>
    <w:rsid w:val="00C765C5"/>
    <w:rPr>
      <w:i/>
      <w:iCs/>
    </w:rPr>
  </w:style>
  <w:style w:type="character" w:customStyle="1" w:styleId="highwire-cite-journal">
    <w:name w:val="highwire-cite-journal"/>
    <w:basedOn w:val="DefaultParagraphFont"/>
    <w:rsid w:val="00C765C5"/>
  </w:style>
  <w:style w:type="character" w:customStyle="1" w:styleId="apple-converted-space">
    <w:name w:val="apple-converted-space"/>
    <w:basedOn w:val="DefaultParagraphFont"/>
    <w:rsid w:val="00C765C5"/>
  </w:style>
  <w:style w:type="character" w:customStyle="1" w:styleId="highwire-cite-published-year">
    <w:name w:val="highwire-cite-published-year"/>
    <w:basedOn w:val="DefaultParagraphFont"/>
    <w:rsid w:val="00C765C5"/>
  </w:style>
  <w:style w:type="character" w:customStyle="1" w:styleId="highwire-cite-volume-issue">
    <w:name w:val="highwire-cite-volume-issue"/>
    <w:basedOn w:val="DefaultParagraphFont"/>
    <w:rsid w:val="00C765C5"/>
  </w:style>
  <w:style w:type="character" w:customStyle="1" w:styleId="highwire-cite-doi">
    <w:name w:val="highwire-cite-doi"/>
    <w:basedOn w:val="DefaultParagraphFont"/>
    <w:rsid w:val="00C765C5"/>
  </w:style>
  <w:style w:type="character" w:customStyle="1" w:styleId="highwire-cite-date">
    <w:name w:val="highwire-cite-date"/>
    <w:basedOn w:val="DefaultParagraphFont"/>
    <w:rsid w:val="00C765C5"/>
  </w:style>
  <w:style w:type="character" w:customStyle="1" w:styleId="highwire-cite-article-as">
    <w:name w:val="highwire-cite-article-as"/>
    <w:basedOn w:val="DefaultParagraphFont"/>
    <w:rsid w:val="00C765C5"/>
  </w:style>
  <w:style w:type="character" w:customStyle="1" w:styleId="italic">
    <w:name w:val="italic"/>
    <w:basedOn w:val="DefaultParagraphFont"/>
    <w:rsid w:val="00C765C5"/>
  </w:style>
  <w:style w:type="character" w:styleId="Hyperlink">
    <w:name w:val="Hyperlink"/>
    <w:basedOn w:val="DefaultParagraphFont"/>
    <w:uiPriority w:val="99"/>
    <w:semiHidden/>
    <w:unhideWhenUsed/>
    <w:rsid w:val="00C765C5"/>
    <w:rPr>
      <w:color w:val="0000FF"/>
      <w:u w:val="single"/>
    </w:rPr>
  </w:style>
  <w:style w:type="character" w:customStyle="1" w:styleId="name">
    <w:name w:val="name"/>
    <w:basedOn w:val="DefaultParagraphFont"/>
    <w:rsid w:val="00C765C5"/>
  </w:style>
  <w:style w:type="character" w:customStyle="1" w:styleId="contrib-role">
    <w:name w:val="contrib-role"/>
    <w:basedOn w:val="DefaultParagraphFont"/>
    <w:rsid w:val="00C765C5"/>
  </w:style>
  <w:style w:type="character" w:customStyle="1" w:styleId="em-addr">
    <w:name w:val="em-addr"/>
    <w:basedOn w:val="DefaultParagraphFont"/>
    <w:rsid w:val="00C765C5"/>
  </w:style>
  <w:style w:type="paragraph" w:styleId="NormalWeb">
    <w:name w:val="Normal (Web)"/>
    <w:basedOn w:val="Normal"/>
    <w:uiPriority w:val="99"/>
    <w:semiHidden/>
    <w:unhideWhenUsed/>
    <w:rsid w:val="00C76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it-pub-date">
    <w:name w:val="cit-pub-date"/>
    <w:basedOn w:val="DefaultParagraphFont"/>
    <w:rsid w:val="00C765C5"/>
  </w:style>
  <w:style w:type="character" w:customStyle="1" w:styleId="cit-vol">
    <w:name w:val="cit-vol"/>
    <w:basedOn w:val="DefaultParagraphFont"/>
    <w:rsid w:val="00C765C5"/>
  </w:style>
  <w:style w:type="character" w:customStyle="1" w:styleId="cit-fpage">
    <w:name w:val="cit-fpage"/>
    <w:basedOn w:val="DefaultParagraphFont"/>
    <w:rsid w:val="00C765C5"/>
  </w:style>
  <w:style w:type="character" w:customStyle="1" w:styleId="cit-reflinks-full-text">
    <w:name w:val="cit-reflinks-full-text"/>
    <w:basedOn w:val="DefaultParagraphFont"/>
    <w:rsid w:val="00C765C5"/>
  </w:style>
  <w:style w:type="character" w:customStyle="1" w:styleId="free-full-text">
    <w:name w:val="free-full-text"/>
    <w:basedOn w:val="DefaultParagraphFont"/>
    <w:rsid w:val="00C765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7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3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6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3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8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7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2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63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2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89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71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471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003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028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4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8" w:color="D6D6D6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0060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0818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84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9067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4086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mj.com/content/334/7606/1236.1/rapid-responses" TargetMode="External"/><Relationship Id="rId13" Type="http://schemas.openxmlformats.org/officeDocument/2006/relationships/hyperlink" Target="http://www.bmj.com/lookup/ijlink?linkType=FULL&amp;journalCode=bmj&amp;resid=334/7604/1159&amp;atom=%2Fbmj%2F334%2F7606%2F1236.1.at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mj.com/content/334/7606/1236.1/article-info" TargetMode="External"/><Relationship Id="rId12" Type="http://schemas.openxmlformats.org/officeDocument/2006/relationships/hyperlink" Target="http://www.bmj.com/content/334/7606/1236.1?sso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mj.com/content/334/7606/1236.1/related" TargetMode="External"/><Relationship Id="rId11" Type="http://schemas.openxmlformats.org/officeDocument/2006/relationships/hyperlink" Target="http://www.bmj.com/content/334/7606/1236.1?sso=" TargetMode="External"/><Relationship Id="rId5" Type="http://schemas.openxmlformats.org/officeDocument/2006/relationships/hyperlink" Target="http://www.bmj.com/content/334/7606/1236.1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bo@manusmedica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mj.com/content/334/7606/1236.1?sso=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</dc:creator>
  <cp:lastModifiedBy>Bo</cp:lastModifiedBy>
  <cp:revision>1</cp:revision>
  <dcterms:created xsi:type="dcterms:W3CDTF">2015-04-26T07:58:00Z</dcterms:created>
  <dcterms:modified xsi:type="dcterms:W3CDTF">2015-04-26T07:59:00Z</dcterms:modified>
</cp:coreProperties>
</file>